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4A96" w:rsidRDefault="00A94A96" w:rsidP="00A94A96">
      <w:pPr>
        <w:spacing w:line="360" w:lineRule="auto"/>
        <w:jc w:val="center"/>
        <w:rPr>
          <w:rFonts w:ascii="Helvetica" w:hAnsi="Helvetica" w:cs="Helvetica"/>
          <w:b/>
          <w:sz w:val="32"/>
          <w:shd w:val="clear" w:color="auto" w:fill="FFFFFF"/>
        </w:rPr>
      </w:pPr>
      <w:r w:rsidRPr="00A94A96">
        <w:rPr>
          <w:rFonts w:ascii="Helvetica" w:hAnsi="Helvetica" w:cs="Helvetica"/>
          <w:b/>
          <w:sz w:val="32"/>
          <w:shd w:val="clear" w:color="auto" w:fill="FFFFFF"/>
        </w:rPr>
        <w:t>ANEXO</w:t>
      </w:r>
    </w:p>
    <w:p w:rsidR="00A94A96" w:rsidRPr="00D252EF" w:rsidRDefault="00A94A96" w:rsidP="00A94A96">
      <w:pPr>
        <w:spacing w:line="360" w:lineRule="auto"/>
        <w:jc w:val="center"/>
        <w:rPr>
          <w:rFonts w:ascii="Helvetica" w:hAnsi="Helvetica" w:cs="Helvetica"/>
          <w:b/>
          <w:color w:val="0070C0"/>
          <w:sz w:val="32"/>
          <w:shd w:val="clear" w:color="auto" w:fill="FFFFFF"/>
        </w:rPr>
      </w:pPr>
      <w:r w:rsidRPr="00D252EF">
        <w:rPr>
          <w:rFonts w:ascii="Helvetica" w:eastAsia="MS ????" w:hAnsi="Helvetica" w:cs="Helvetica"/>
          <w:b/>
          <w:bCs/>
          <w:color w:val="0070C0"/>
          <w:lang w:val="es-ES"/>
        </w:rPr>
        <w:t>Datos y resumen de proyectos</w:t>
      </w:r>
    </w:p>
    <w:p w:rsidR="00A94A96" w:rsidRDefault="00A94A96" w:rsidP="00A94A96">
      <w:pPr>
        <w:spacing w:line="360" w:lineRule="auto"/>
        <w:jc w:val="center"/>
        <w:rPr>
          <w:rFonts w:ascii="Helvetica" w:hAnsi="Helvetica" w:cs="Helvetica"/>
          <w:b/>
          <w:sz w:val="28"/>
          <w:shd w:val="clear" w:color="auto" w:fill="FFFFFF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hAnsi="Arial"/>
          <w:b/>
          <w:bCs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z w:val="24"/>
          <w:szCs w:val="24"/>
          <w:u w:color="0070C4"/>
          <w:shd w:val="clear" w:color="auto" w:fill="FDFCFA"/>
        </w:rPr>
        <w:t>Convocatoria para el ‘Programa de apoyo a la implementación de proyectos de Innovació</w:t>
      </w:r>
      <w:r>
        <w:rPr>
          <w:rStyle w:val="Ninguno"/>
          <w:rFonts w:ascii="Arial" w:hAnsi="Arial"/>
          <w:b/>
          <w:bCs/>
          <w:caps/>
          <w:sz w:val="24"/>
          <w:szCs w:val="24"/>
          <w:u w:color="0070C4"/>
          <w:shd w:val="clear" w:color="auto" w:fill="FDFCFA"/>
          <w:lang w:val="pt-PT"/>
        </w:rPr>
        <w:t>n Social</w:t>
      </w:r>
      <w:r>
        <w:rPr>
          <w:rStyle w:val="Ninguno"/>
          <w:rFonts w:ascii="Arial" w:hAnsi="Arial"/>
          <w:b/>
          <w:bCs/>
          <w:sz w:val="24"/>
          <w:szCs w:val="24"/>
          <w:u w:color="0070C4"/>
          <w:shd w:val="clear" w:color="auto" w:fill="FDFCFA"/>
        </w:rPr>
        <w:t>’</w:t>
      </w:r>
    </w:p>
    <w:p w:rsidR="00EA7DAE" w:rsidRDefault="00EA7DAE">
      <w:pPr>
        <w:pStyle w:val="Cuerpo"/>
        <w:ind w:left="720"/>
        <w:jc w:val="center"/>
        <w:rPr>
          <w:rStyle w:val="Ninguno"/>
          <w:rFonts w:ascii="Arial" w:hAnsi="Arial"/>
          <w:b/>
          <w:bCs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z w:val="24"/>
          <w:szCs w:val="24"/>
          <w:u w:color="0070C4"/>
          <w:shd w:val="clear" w:color="auto" w:fill="FDFCFA"/>
        </w:rPr>
        <w:t>La Noria – Obra Social “la Caixa”</w:t>
      </w:r>
    </w:p>
    <w:p w:rsidR="00A94A96" w:rsidRPr="00D252EF" w:rsidRDefault="00A94A96" w:rsidP="00A94A96">
      <w:pPr>
        <w:spacing w:line="360" w:lineRule="auto"/>
        <w:jc w:val="both"/>
        <w:rPr>
          <w:rFonts w:ascii="Helvetica" w:hAnsi="Helvetica" w:cs="Helvetica"/>
          <w:b/>
          <w:color w:val="00B0F0"/>
          <w:sz w:val="28"/>
          <w:shd w:val="clear" w:color="auto" w:fill="FFFFFF"/>
        </w:rPr>
      </w:pPr>
    </w:p>
    <w:p w:rsidR="00A94A96" w:rsidRPr="00D252EF" w:rsidRDefault="00A94A96" w:rsidP="00A94A96">
      <w:pPr>
        <w:spacing w:line="360" w:lineRule="auto"/>
        <w:jc w:val="both"/>
        <w:rPr>
          <w:rFonts w:ascii="Helvetica" w:eastAsia="MS ????" w:hAnsi="Helvetica" w:cs="Helvetica"/>
          <w:b/>
          <w:bCs/>
          <w:color w:val="0070C0"/>
          <w:lang w:val="es-ES"/>
        </w:rPr>
      </w:pPr>
      <w:r w:rsidRPr="00D252EF">
        <w:rPr>
          <w:rFonts w:ascii="Helvetica" w:eastAsia="MS ????" w:hAnsi="Helvetica" w:cs="Helvetica"/>
          <w:b/>
          <w:bCs/>
          <w:color w:val="0070C0"/>
          <w:lang w:val="es-ES"/>
        </w:rPr>
        <w:t xml:space="preserve">Datos convocatoria 2019 </w:t>
      </w:r>
    </w:p>
    <w:p w:rsidR="00A94A96" w:rsidRDefault="00A94A96" w:rsidP="00A94A96">
      <w:pPr>
        <w:spacing w:line="360" w:lineRule="auto"/>
        <w:jc w:val="both"/>
        <w:rPr>
          <w:rFonts w:ascii="Helvetica" w:eastAsia="MS ????" w:hAnsi="Helvetica" w:cs="Helvetica"/>
          <w:b/>
          <w:bCs/>
          <w:color w:val="345A8A"/>
          <w:lang w:val="es-ES"/>
        </w:rPr>
      </w:pPr>
    </w:p>
    <w:p w:rsidR="00A94A96" w:rsidRDefault="00A94A96" w:rsidP="00A94A96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 xml:space="preserve">22 proyectos de innovación social. </w:t>
      </w:r>
    </w:p>
    <w:p w:rsidR="00A94A96" w:rsidRDefault="00A94A96" w:rsidP="00A94A96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 xml:space="preserve">27 entidades sociales lideran y desarrollarán las iniciativas. </w:t>
      </w:r>
    </w:p>
    <w:p w:rsidR="00A94A96" w:rsidRDefault="00A94A96" w:rsidP="00A94A96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 xml:space="preserve">El 50% de las entidades sociales de la convocatoria 2019 son nuevas incorporaciones. </w:t>
      </w:r>
    </w:p>
    <w:p w:rsidR="00A94A96" w:rsidRPr="00A175A3" w:rsidRDefault="00A94A96" w:rsidP="00A94A96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 xml:space="preserve">Un total de 86 solicitudes de proyectos a subvencionar presentados en la convocatoria 2019. </w:t>
      </w:r>
    </w:p>
    <w:p w:rsidR="00A94A96" w:rsidRDefault="00A94A96" w:rsidP="00A94A96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 xml:space="preserve">La colaboración de la Diputación y la Obra Social “la Caixa” alcanza los 113 proyectos con su sexta convocatoria. </w:t>
      </w:r>
    </w:p>
    <w:p w:rsidR="00A23568" w:rsidRDefault="00A23568" w:rsidP="00A2356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>
        <w:rPr>
          <w:rFonts w:ascii="Helvetica" w:hAnsi="Helvetica" w:cs="Helvetica"/>
          <w:sz w:val="24"/>
          <w:shd w:val="clear" w:color="auto" w:fill="FFFFFF"/>
        </w:rPr>
        <w:t>La Obra Social “la Caixa” destina u</w:t>
      </w:r>
      <w:r w:rsidRPr="00A23568">
        <w:rPr>
          <w:rFonts w:ascii="Helvetica" w:hAnsi="Helvetica" w:cs="Helvetica"/>
          <w:sz w:val="24"/>
          <w:shd w:val="clear" w:color="auto" w:fill="FFFFFF"/>
        </w:rPr>
        <w:t>n total de 1.675.000 euros para la transformación social y económica de la provincia</w:t>
      </w:r>
      <w:r>
        <w:rPr>
          <w:rFonts w:ascii="Helvetica" w:hAnsi="Helvetica" w:cs="Helvetica"/>
          <w:sz w:val="24"/>
          <w:shd w:val="clear" w:color="auto" w:fill="FFFFFF"/>
        </w:rPr>
        <w:t xml:space="preserve"> en 6 convenios. </w:t>
      </w:r>
    </w:p>
    <w:p w:rsidR="00A94A96" w:rsidRPr="00D252EF" w:rsidRDefault="00A94A96" w:rsidP="00A94A96">
      <w:pPr>
        <w:spacing w:line="360" w:lineRule="auto"/>
        <w:rPr>
          <w:rFonts w:ascii="Helvetica" w:hAnsi="Helvetica" w:cs="Helvetica"/>
          <w:color w:val="0070C0"/>
          <w:shd w:val="clear" w:color="auto" w:fill="FFFFFF"/>
        </w:rPr>
      </w:pPr>
    </w:p>
    <w:p w:rsidR="00A94A96" w:rsidRPr="00D252EF" w:rsidRDefault="00A94A96" w:rsidP="00A94A96">
      <w:pPr>
        <w:spacing w:line="360" w:lineRule="auto"/>
        <w:rPr>
          <w:rFonts w:ascii="Helvetica" w:eastAsia="MS ????" w:hAnsi="Helvetica" w:cs="Helvetica"/>
          <w:b/>
          <w:bCs/>
          <w:color w:val="0070C0"/>
        </w:rPr>
      </w:pPr>
      <w:proofErr w:type="spellStart"/>
      <w:r w:rsidRPr="00D252EF">
        <w:rPr>
          <w:rFonts w:ascii="Helvetica" w:eastAsia="MS ????" w:hAnsi="Helvetica" w:cs="Helvetica"/>
          <w:b/>
          <w:bCs/>
          <w:color w:val="0070C0"/>
        </w:rPr>
        <w:t>Datos</w:t>
      </w:r>
      <w:proofErr w:type="spellEnd"/>
      <w:r w:rsidRPr="00D252EF">
        <w:rPr>
          <w:rFonts w:ascii="Helvetica" w:eastAsia="MS ????" w:hAnsi="Helvetica" w:cs="Helvetica"/>
          <w:b/>
          <w:bCs/>
          <w:color w:val="0070C0"/>
        </w:rPr>
        <w:t xml:space="preserve"> </w:t>
      </w:r>
      <w:proofErr w:type="spellStart"/>
      <w:r w:rsidRPr="00D252EF">
        <w:rPr>
          <w:rFonts w:ascii="Helvetica" w:eastAsia="MS ????" w:hAnsi="Helvetica" w:cs="Helvetica"/>
          <w:b/>
          <w:bCs/>
          <w:color w:val="0070C0"/>
        </w:rPr>
        <w:t>convocatoria</w:t>
      </w:r>
      <w:proofErr w:type="spellEnd"/>
      <w:r w:rsidRPr="00D252EF">
        <w:rPr>
          <w:rFonts w:ascii="Helvetica" w:eastAsia="MS ????" w:hAnsi="Helvetica" w:cs="Helvetica"/>
          <w:b/>
          <w:bCs/>
          <w:color w:val="0070C0"/>
        </w:rPr>
        <w:t xml:space="preserve"> 2018 </w:t>
      </w:r>
    </w:p>
    <w:p w:rsidR="00A94A96" w:rsidRPr="00DD3CCA" w:rsidRDefault="00A94A96" w:rsidP="00A94A96">
      <w:pPr>
        <w:spacing w:line="360" w:lineRule="auto"/>
        <w:rPr>
          <w:rFonts w:ascii="Helvetica" w:eastAsia="MS ????" w:hAnsi="Helvetica" w:cs="Helvetica"/>
          <w:b/>
          <w:bCs/>
          <w:color w:val="345A8A"/>
          <w:lang w:val="es-ES_tradnl"/>
        </w:rPr>
      </w:pPr>
    </w:p>
    <w:p w:rsidR="00A94A96" w:rsidRPr="00DD3CCA" w:rsidRDefault="00A94A96" w:rsidP="00A94A96">
      <w:pPr>
        <w:spacing w:line="360" w:lineRule="auto"/>
        <w:rPr>
          <w:rFonts w:ascii="Helvetica" w:hAnsi="Helvetica" w:cs="Helvetica"/>
          <w:shd w:val="clear" w:color="auto" w:fill="FFFFFF"/>
        </w:rPr>
      </w:pPr>
      <w:r w:rsidRPr="00DD3CCA">
        <w:rPr>
          <w:rFonts w:ascii="Helvetica" w:hAnsi="Helvetica" w:cs="Helvetica"/>
          <w:shd w:val="clear" w:color="auto" w:fill="FFFFFF"/>
        </w:rPr>
        <w:t xml:space="preserve">Los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primeros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avances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de la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medición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de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impacto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de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los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proyectos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de la anterior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edición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DD3CCA">
        <w:rPr>
          <w:rFonts w:ascii="Helvetica" w:hAnsi="Helvetica" w:cs="Helvetica"/>
          <w:shd w:val="clear" w:color="auto" w:fill="FFFFFF"/>
        </w:rPr>
        <w:t>indican</w:t>
      </w:r>
      <w:proofErr w:type="spellEnd"/>
      <w:r w:rsidRPr="00DD3CCA">
        <w:rPr>
          <w:rFonts w:ascii="Helvetica" w:hAnsi="Helvetica" w:cs="Helvetica"/>
          <w:shd w:val="clear" w:color="auto" w:fill="FFFFFF"/>
        </w:rPr>
        <w:t xml:space="preserve">: </w:t>
      </w:r>
    </w:p>
    <w:p w:rsidR="00A94A96" w:rsidRDefault="00A94A96" w:rsidP="00A94A9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 w:rsidRPr="00DD3CCA">
        <w:rPr>
          <w:rFonts w:ascii="Helvetica" w:hAnsi="Helvetica" w:cs="Helvetica"/>
          <w:sz w:val="24"/>
          <w:shd w:val="clear" w:color="auto" w:fill="FFFFFF"/>
        </w:rPr>
        <w:t xml:space="preserve">La convocatoria 2018 ha alcanzado la participación de personas del 70% de los municipios de la provincia. </w:t>
      </w:r>
    </w:p>
    <w:p w:rsidR="00A94A96" w:rsidRPr="00DD3CCA" w:rsidRDefault="00A94A96" w:rsidP="00A94A9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 w:rsidRPr="00DD3CCA">
        <w:rPr>
          <w:rFonts w:ascii="Helvetica" w:hAnsi="Helvetica" w:cs="Helvetica"/>
          <w:sz w:val="24"/>
          <w:shd w:val="clear" w:color="auto" w:fill="FFFFFF"/>
        </w:rPr>
        <w:t xml:space="preserve">Más de 7.000 beneficiarios de la convocatoria 2018 de forma directa e indirecta. </w:t>
      </w:r>
    </w:p>
    <w:p w:rsidR="00A94A96" w:rsidRDefault="00A94A96" w:rsidP="00A94A96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Helvetica" w:hAnsi="Helvetica" w:cs="Helvetica"/>
          <w:sz w:val="24"/>
          <w:shd w:val="clear" w:color="auto" w:fill="FFFFFF"/>
        </w:rPr>
      </w:pPr>
      <w:r w:rsidRPr="00DD3CCA">
        <w:rPr>
          <w:rFonts w:ascii="Helvetica" w:hAnsi="Helvetica" w:cs="Helvetica"/>
          <w:sz w:val="24"/>
          <w:shd w:val="clear" w:color="auto" w:fill="FFFFFF"/>
        </w:rPr>
        <w:t>Las entidades han valorado</w:t>
      </w:r>
      <w:r>
        <w:rPr>
          <w:rFonts w:ascii="Helvetica" w:hAnsi="Helvetica" w:cs="Helvetica"/>
          <w:sz w:val="24"/>
          <w:shd w:val="clear" w:color="auto" w:fill="FFFFFF"/>
        </w:rPr>
        <w:t xml:space="preserve"> en un 90% positiva la </w:t>
      </w:r>
      <w:proofErr w:type="spellStart"/>
      <w:r>
        <w:rPr>
          <w:rFonts w:ascii="Helvetica" w:hAnsi="Helvetica" w:cs="Helvetica"/>
          <w:sz w:val="24"/>
          <w:shd w:val="clear" w:color="auto" w:fill="FFFFFF"/>
        </w:rPr>
        <w:t>cocreació</w:t>
      </w:r>
      <w:r w:rsidRPr="00DD3CCA">
        <w:rPr>
          <w:rFonts w:ascii="Helvetica" w:hAnsi="Helvetica" w:cs="Helvetica"/>
          <w:sz w:val="24"/>
          <w:shd w:val="clear" w:color="auto" w:fill="FFFFFF"/>
        </w:rPr>
        <w:t>n</w:t>
      </w:r>
      <w:proofErr w:type="spellEnd"/>
      <w:r w:rsidRPr="00DD3CCA">
        <w:rPr>
          <w:rFonts w:ascii="Helvetica" w:hAnsi="Helvetica" w:cs="Helvetica"/>
          <w:sz w:val="24"/>
          <w:shd w:val="clear" w:color="auto" w:fill="FFFFFF"/>
        </w:rPr>
        <w:t xml:space="preserve"> y sinergias entre ellas porque genera mayor impacto en su proyecto.  </w:t>
      </w:r>
    </w:p>
    <w:p w:rsidR="00A94A96" w:rsidRDefault="00A94A96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jc w:val="both"/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lastRenderedPageBreak/>
        <w:t>RETO Evitar la despoblación del territorio, promoviendo la permanencia de jóvenes con formación en los municipios y potenciando sus habilidades para la empleabilidad y el emprendimiento social.</w:t>
      </w:r>
    </w:p>
    <w:p w:rsidR="00EA7DAE" w:rsidRDefault="00EA7DAE">
      <w:pPr>
        <w:pStyle w:val="Cuerpo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Mapa de potencialidades de Custodia de Territorio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Almijara elaborará un Mapa de Potencialidades de Custodia del Territorio donde se identifiquen aquellas áreas más significativas que, debido a sus valores naturales y socioculturales, redunden en un aumento de la Empleabilidad y del Emprendimiento Verde, para que sean consideradas como prioritarias para poner en marcha iniciativas de Custodia del Territorio. </w:t>
      </w:r>
      <w:r>
        <w:rPr>
          <w:rStyle w:val="Ninguno"/>
          <w:rFonts w:ascii="Arial Unicode MS" w:hAnsi="Arial Unicode MS"/>
          <w:shd w:val="clear" w:color="auto" w:fill="FDFCFA"/>
        </w:rPr>
        <w:br/>
      </w:r>
      <w:r>
        <w:rPr>
          <w:rStyle w:val="Ninguno"/>
          <w:rFonts w:ascii="Arial Unicode MS" w:hAnsi="Arial Unicode MS"/>
          <w:shd w:val="clear" w:color="auto" w:fill="FDFCFA"/>
        </w:rPr>
        <w:br/>
      </w:r>
      <w:r>
        <w:rPr>
          <w:rStyle w:val="Ninguno"/>
          <w:rFonts w:ascii="Arial" w:hAnsi="Arial"/>
          <w:shd w:val="clear" w:color="auto" w:fill="FDFCFA"/>
        </w:rPr>
        <w:t>La Custodia del Territorio es una estrategia para implicar a personas propietarias y usuarias de tierras en la conservación de la naturaleza y el paisaje, con el apoyo de las llamadas Entidades de Custodia.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AMMA Almijara</w:t>
      </w:r>
      <w:r>
        <w:rPr>
          <w:rStyle w:val="Ninguno"/>
          <w:rFonts w:ascii="Arial" w:hAnsi="Arial"/>
          <w:shd w:val="clear" w:color="auto" w:fill="FDFCFA"/>
        </w:rPr>
        <w:t xml:space="preserve"> –  680 847 399 / </w:t>
      </w:r>
      <w:hyperlink r:id="rId7" w:history="1">
        <w:r>
          <w:rPr>
            <w:rStyle w:val="Hyperlink0"/>
          </w:rPr>
          <w:t>almijara@malagareforesta.org</w:t>
        </w:r>
      </w:hyperlink>
    </w:p>
    <w:p w:rsidR="00E42E63" w:rsidRDefault="00E42E63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olor w:val="0070C4"/>
          <w:sz w:val="4"/>
          <w:szCs w:val="4"/>
          <w:u w:color="0070C4"/>
          <w:shd w:val="clear" w:color="auto" w:fill="FDFCFA"/>
        </w:rPr>
      </w:pPr>
    </w:p>
    <w:p w:rsidR="00E42E63" w:rsidRDefault="00EA7DAE">
      <w:pPr>
        <w:pStyle w:val="Cuerpo"/>
        <w:spacing w:after="260" w:line="264" w:lineRule="aut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  <w:lang w:val="pt-PT"/>
        </w:rPr>
        <w:t>Noria Guadalhorce: Innovaci</w:t>
      </w:r>
      <w:r>
        <w:rPr>
          <w:rStyle w:val="Ninguno"/>
          <w:rFonts w:ascii="Arial" w:hAnsi="Arial"/>
          <w:b/>
          <w:bCs/>
          <w:caps/>
          <w:shd w:val="clear" w:color="auto" w:fill="FDFCFA"/>
        </w:rPr>
        <w:t>ón social en el medio Rural 2019. Si</w:t>
      </w:r>
      <w:r w:rsidR="00815ADF">
        <w:rPr>
          <w:rStyle w:val="Ninguno"/>
          <w:rFonts w:ascii="Arial" w:hAnsi="Arial"/>
          <w:b/>
          <w:bCs/>
          <w:caps/>
          <w:shd w:val="clear" w:color="auto" w:fill="FDFCFA"/>
          <w:lang w:val="fr-FR"/>
        </w:rPr>
        <w:t>É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de-DE"/>
        </w:rPr>
        <w:t>ntete parte</w:t>
      </w:r>
      <w:r>
        <w:rPr>
          <w:rStyle w:val="Ninguno"/>
          <w:rFonts w:ascii="Arial" w:hAnsi="Arial"/>
          <w:b/>
          <w:bCs/>
          <w:caps/>
          <w:shd w:val="clear" w:color="auto" w:fill="FDFCFA"/>
        </w:rPr>
        <w:t>.</w:t>
      </w:r>
    </w:p>
    <w:p w:rsidR="00E42E63" w:rsidRDefault="00EA7DAE">
      <w:pPr>
        <w:pStyle w:val="Cuerpo"/>
        <w:ind w:left="720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La entidad activará un espacio de conexión para fomentar la innovación social como motor de desarrollo de los territorios rurales a </w:t>
      </w:r>
      <w:proofErr w:type="spellStart"/>
      <w:r>
        <w:rPr>
          <w:rStyle w:val="Ninguno"/>
          <w:rFonts w:ascii="Arial" w:hAnsi="Arial"/>
          <w:shd w:val="clear" w:color="auto" w:fill="FDFCFA"/>
        </w:rPr>
        <w:t>trav</w:t>
      </w:r>
      <w:proofErr w:type="spellEnd"/>
      <w:r>
        <w:rPr>
          <w:rStyle w:val="Ninguno"/>
          <w:rFonts w:ascii="Arial" w:hAnsi="Arial"/>
          <w:shd w:val="clear" w:color="auto" w:fill="FDFCFA"/>
          <w:lang w:val="fr-FR"/>
        </w:rPr>
        <w:t>é</w:t>
      </w:r>
      <w:r>
        <w:rPr>
          <w:rStyle w:val="Ninguno"/>
          <w:rFonts w:ascii="Arial" w:hAnsi="Arial"/>
          <w:shd w:val="clear" w:color="auto" w:fill="FDFCFA"/>
        </w:rPr>
        <w:t>s de actividades formativas y debates dirigidos a la juventud de la comarca.</w:t>
      </w:r>
      <w:bookmarkStart w:id="0" w:name="_GoBack"/>
      <w:bookmarkEnd w:id="0"/>
    </w:p>
    <w:p w:rsidR="00E42E63" w:rsidRDefault="00EA7DAE">
      <w:pPr>
        <w:pStyle w:val="Prrafodelista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GDR Valle del Guadalhorce</w:t>
      </w:r>
      <w:r>
        <w:rPr>
          <w:rStyle w:val="Ninguno"/>
          <w:rFonts w:ascii="Arial" w:hAnsi="Arial"/>
          <w:shd w:val="clear" w:color="auto" w:fill="FDFCFA"/>
        </w:rPr>
        <w:t xml:space="preserve"> - 952 483 868 </w:t>
      </w:r>
      <w:hyperlink r:id="rId8" w:history="1">
        <w:r>
          <w:rPr>
            <w:rStyle w:val="Hyperlink0"/>
          </w:rPr>
          <w:t>generoyjuventud@valledelguadalhorce.com</w:t>
        </w:r>
      </w:hyperlink>
    </w:p>
    <w:p w:rsidR="00E42E63" w:rsidRDefault="00E42E63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olor w:val="0070C4"/>
          <w:sz w:val="2"/>
          <w:szCs w:val="2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Acuaponía y Agricultura Sostenible (Agroacuoponía)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La iniciativa trabajará el impulso y difusión de la diversidad de productos y servicios que se generan a partir de la </w:t>
      </w:r>
      <w:proofErr w:type="spellStart"/>
      <w:r>
        <w:rPr>
          <w:rStyle w:val="Ninguno"/>
          <w:rFonts w:ascii="Arial" w:hAnsi="Arial"/>
          <w:shd w:val="clear" w:color="auto" w:fill="FDFCFA"/>
        </w:rPr>
        <w:t>acuaponía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como técnica novedosa, así como su aplicación en el sector agrícola malagueño. 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La </w:t>
      </w:r>
      <w:proofErr w:type="spellStart"/>
      <w:r>
        <w:rPr>
          <w:rStyle w:val="Ninguno"/>
          <w:rFonts w:ascii="Arial" w:hAnsi="Arial"/>
          <w:shd w:val="clear" w:color="auto" w:fill="FDFCFA"/>
        </w:rPr>
        <w:t>acuaponía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es el cultivo integrado de peces y plantas.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Aula del Mar</w:t>
      </w:r>
      <w:r>
        <w:rPr>
          <w:rStyle w:val="Ninguno"/>
          <w:rFonts w:ascii="Arial" w:hAnsi="Arial"/>
          <w:shd w:val="clear" w:color="auto" w:fill="FDFCFA"/>
        </w:rPr>
        <w:t xml:space="preserve"> - 952 229 287 / </w:t>
      </w:r>
      <w:hyperlink r:id="rId9" w:history="1">
        <w:r>
          <w:rPr>
            <w:rStyle w:val="Hyperlink1"/>
          </w:rPr>
          <w:t>auladelmar.lanoria@gmail.com</w:t>
        </w:r>
      </w:hyperlink>
    </w:p>
    <w:p w:rsidR="00E42E63" w:rsidRDefault="00E42E63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z w:val="4"/>
          <w:szCs w:val="4"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De Huertas por Málaga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El programa de Crea Huertas va a fomentar a través de actividades e investigación la agroecología en los municipios malagueños, teniendo en cuenta la salud de la flora, fauna, suelos y un sistema justo de producción de alimentos.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Crea Huertas</w:t>
      </w:r>
      <w:r>
        <w:rPr>
          <w:rStyle w:val="Ninguno"/>
          <w:rFonts w:ascii="Arial" w:hAnsi="Arial"/>
          <w:shd w:val="clear" w:color="auto" w:fill="FDFCFA"/>
        </w:rPr>
        <w:t xml:space="preserve"> - 680 468 687 / </w:t>
      </w:r>
      <w:hyperlink r:id="rId10" w:history="1">
        <w:r>
          <w:rPr>
            <w:rStyle w:val="Hyperlink1"/>
          </w:rPr>
          <w:t>creahuertas@gmail.com</w:t>
        </w:r>
      </w:hyperlink>
    </w:p>
    <w:p w:rsidR="00E42E63" w:rsidRDefault="00E42E63">
      <w:pPr>
        <w:pStyle w:val="Cuerpo"/>
        <w:jc w:val="center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</w:p>
    <w:p w:rsidR="00E42E63" w:rsidRDefault="00EA7DAE">
      <w:pPr>
        <w:pStyle w:val="Cuerpo"/>
        <w:jc w:val="both"/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lastRenderedPageBreak/>
        <w:t xml:space="preserve">RETO Conseguir la participación social y económica de los y las jóvenes en el medio rural para que sean protagonistas de los procesos de innovación social y el motor de desarrollo en sus municipios. </w:t>
      </w:r>
    </w:p>
    <w:p w:rsidR="00EA7DAE" w:rsidRDefault="00EA7DAE">
      <w:pPr>
        <w:pStyle w:val="Cuerpo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  <w:lang w:val="en-US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  <w:lang w:val="en-US"/>
        </w:rPr>
        <w:t>Cicerones Rurales: Slow Tourism in Málaga</w:t>
      </w:r>
    </w:p>
    <w:p w:rsidR="00E42E63" w:rsidRDefault="00EA7DAE">
      <w:pPr>
        <w:pStyle w:val="Prrafodelista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Cicerones Rurales trabajará con jóvenes de la </w:t>
      </w:r>
      <w:proofErr w:type="spellStart"/>
      <w:r>
        <w:rPr>
          <w:rStyle w:val="Ninguno"/>
          <w:rFonts w:ascii="Arial" w:hAnsi="Arial"/>
          <w:shd w:val="clear" w:color="auto" w:fill="FDFCFA"/>
        </w:rPr>
        <w:t>Axarquía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y la Serranía de Ronda en la puesta en marcha de experiencias turísticas </w:t>
      </w:r>
      <w:proofErr w:type="spellStart"/>
      <w:r>
        <w:rPr>
          <w:rStyle w:val="Ninguno"/>
          <w:rFonts w:ascii="Arial" w:hAnsi="Arial"/>
          <w:shd w:val="clear" w:color="auto" w:fill="FDFCFA"/>
        </w:rPr>
        <w:t>slow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a través de la formación y capacitación, el uso de la tecnología y el trabajo en red.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</w:t>
      </w:r>
      <w:r>
        <w:rPr>
          <w:rStyle w:val="Ninguno"/>
          <w:rFonts w:ascii="Arial" w:hAnsi="Arial"/>
          <w:b/>
          <w:bCs/>
          <w:shd w:val="clear" w:color="auto" w:fill="FDFCFA"/>
          <w:lang w:val="en-US"/>
        </w:rPr>
        <w:t xml:space="preserve">Cicerones Rurales </w:t>
      </w:r>
      <w:r>
        <w:rPr>
          <w:rStyle w:val="Ninguno"/>
          <w:rFonts w:ascii="Arial" w:hAnsi="Arial"/>
          <w:shd w:val="clear" w:color="auto" w:fill="FDFCFA"/>
          <w:lang w:val="en-US"/>
        </w:rPr>
        <w:t xml:space="preserve">– </w:t>
      </w:r>
      <w:r>
        <w:rPr>
          <w:rStyle w:val="Ninguno"/>
          <w:rFonts w:ascii="Arial" w:hAnsi="Arial"/>
          <w:shd w:val="clear" w:color="auto" w:fill="FDFCFA"/>
        </w:rPr>
        <w:t xml:space="preserve">661 828 557 / </w:t>
      </w:r>
      <w:hyperlink r:id="rId11" w:history="1">
        <w:r>
          <w:rPr>
            <w:rStyle w:val="Hyperlink1"/>
          </w:rPr>
          <w:t>hola@ciceronesrurales.com</w:t>
        </w:r>
      </w:hyperlink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u w:color="0070C4"/>
          <w:shd w:val="clear" w:color="auto" w:fill="FDFCFA"/>
        </w:rPr>
        <w:t>Rejuvenecer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El proyecto ‘Rejuvenecer’ mejorará la calidad de vida de personas mayores a través de su participación en juegos de mesa, mientras que se forma a jóvenes y genera empleo para los mismos.</w:t>
      </w:r>
    </w:p>
    <w:p w:rsidR="00E42E63" w:rsidRDefault="00EA7DAE">
      <w:pPr>
        <w:pStyle w:val="Prrafodelista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Cultural Tierras Lúdicas</w:t>
      </w:r>
      <w:r>
        <w:rPr>
          <w:rStyle w:val="Ninguno"/>
          <w:rFonts w:ascii="Arial" w:hAnsi="Arial"/>
          <w:shd w:val="clear" w:color="auto" w:fill="FDFCFA"/>
        </w:rPr>
        <w:t xml:space="preserve"> – 659 779 199 / </w:t>
      </w:r>
      <w:hyperlink r:id="rId12" w:history="1">
        <w:r>
          <w:rPr>
            <w:rStyle w:val="Hyperlink1"/>
          </w:rPr>
          <w:t>directivatierrasludicas@gmail.com</w:t>
        </w:r>
      </w:hyperlink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  <w:lang w:val="nl-NL"/>
        </w:rPr>
        <w:t>Poetry for Good: Autoestima Social</w:t>
      </w:r>
    </w:p>
    <w:p w:rsidR="00E42E63" w:rsidRDefault="00EA7DAE">
      <w:pPr>
        <w:pStyle w:val="Cuerpo"/>
        <w:ind w:left="720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El proyecto llevará a cabo procesos de empoderamiento a </w:t>
      </w:r>
      <w:proofErr w:type="spellStart"/>
      <w:r>
        <w:rPr>
          <w:rStyle w:val="Ninguno"/>
          <w:rFonts w:ascii="Arial" w:hAnsi="Arial"/>
          <w:shd w:val="clear" w:color="auto" w:fill="FDFCFA"/>
        </w:rPr>
        <w:t>trav</w:t>
      </w:r>
      <w:proofErr w:type="spellEnd"/>
      <w:r>
        <w:rPr>
          <w:rStyle w:val="Ninguno"/>
          <w:rFonts w:ascii="Arial" w:hAnsi="Arial"/>
          <w:shd w:val="clear" w:color="auto" w:fill="FDFCFA"/>
          <w:lang w:val="fr-FR"/>
        </w:rPr>
        <w:t>é</w:t>
      </w:r>
      <w:r>
        <w:rPr>
          <w:rStyle w:val="Ninguno"/>
          <w:rFonts w:ascii="Arial" w:hAnsi="Arial"/>
          <w:shd w:val="clear" w:color="auto" w:fill="FDFCFA"/>
        </w:rPr>
        <w:t>s de la poesía para promover la participación comunitaria de los jóvenes y restablecer vínculos con su entorno local, previniendo el despoblamiento rural.</w:t>
      </w:r>
    </w:p>
    <w:p w:rsidR="00E42E63" w:rsidRDefault="00EA7DAE">
      <w:pPr>
        <w:pStyle w:val="Cuerpo"/>
        <w:ind w:left="720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Española de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Innovació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  <w:lang w:val="pt-PT"/>
        </w:rPr>
        <w:t>n Social</w:t>
      </w:r>
      <w:r>
        <w:rPr>
          <w:rStyle w:val="Ninguno"/>
          <w:rFonts w:ascii="Arial" w:hAnsi="Arial"/>
          <w:shd w:val="clear" w:color="auto" w:fill="FDFCFA"/>
        </w:rPr>
        <w:t xml:space="preserve"> </w:t>
      </w:r>
      <w:r>
        <w:rPr>
          <w:rStyle w:val="Ninguno"/>
          <w:rFonts w:ascii="Arial" w:hAnsi="Arial"/>
          <w:b/>
          <w:bCs/>
          <w:shd w:val="clear" w:color="auto" w:fill="FDFCFA"/>
          <w:lang w:val="nl-NL"/>
        </w:rPr>
        <w:t>AEIS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 </w:t>
      </w:r>
      <w:r>
        <w:rPr>
          <w:rStyle w:val="Ninguno"/>
          <w:rFonts w:ascii="Arial" w:hAnsi="Arial"/>
          <w:shd w:val="clear" w:color="auto" w:fill="FDFCFA"/>
        </w:rPr>
        <w:t xml:space="preserve">– 619 729 633 / </w:t>
      </w:r>
      <w:hyperlink r:id="rId13" w:history="1">
        <w:r>
          <w:rPr>
            <w:rStyle w:val="Hyperlink1"/>
          </w:rPr>
          <w:t>aeinnovacionsocial@gmail.com</w:t>
        </w:r>
      </w:hyperlink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Escuela de Empleo Vives Aprende La Noria 2019</w:t>
      </w:r>
      <w:r>
        <w:rPr>
          <w:rStyle w:val="Ninguno"/>
          <w:rFonts w:ascii="Arial" w:hAnsi="Arial"/>
          <w:b/>
          <w:bCs/>
          <w:caps/>
          <w:color w:val="0070C4"/>
          <w:u w:color="0070C4"/>
          <w:shd w:val="clear" w:color="auto" w:fill="FDFCFA"/>
        </w:rPr>
        <w:t xml:space="preserve"> 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La Escuela de Empleo facilitará la inserción socio laboral de personas en situación de vulnerabilidad a través de la formación en competencias profesionales del sector de la agricultura ecológica y economía verde.</w:t>
      </w:r>
    </w:p>
    <w:p w:rsidR="00E42E63" w:rsidRDefault="00EA7DAE">
      <w:pPr>
        <w:pStyle w:val="Prrafodelista"/>
        <w:rPr>
          <w:rStyle w:val="Ninguno"/>
          <w:rFonts w:ascii="Arial" w:eastAsia="Arial" w:hAnsi="Arial" w:cs="Arial"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Fundación Acción Contra el Hambre</w:t>
      </w:r>
      <w:r>
        <w:rPr>
          <w:rStyle w:val="Ninguno"/>
          <w:rFonts w:ascii="Arial" w:hAnsi="Arial"/>
          <w:shd w:val="clear" w:color="auto" w:fill="FDFCFA"/>
        </w:rPr>
        <w:t xml:space="preserve"> – 913 915 300 / </w:t>
      </w:r>
      <w:hyperlink r:id="rId14" w:history="1">
        <w:r>
          <w:rPr>
            <w:rStyle w:val="Hyperlink1"/>
          </w:rPr>
          <w:t>lgonzalez@accioncontraelhambre.org</w:t>
        </w:r>
      </w:hyperlink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FABLAB Algaidas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El proyecto creará en Villanueva de Algaidas un espacio de emprendimiento social digital para estimular, potenciar y desarrollar competencias creativas, sociales y laborales a través de la tecnología.</w:t>
      </w:r>
    </w:p>
    <w:p w:rsidR="00E42E63" w:rsidRDefault="00EA7DAE" w:rsidP="00EA7DAE">
      <w:pPr>
        <w:pStyle w:val="Prrafodelista"/>
        <w:jc w:val="both"/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Juvenil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Atrompikones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y Fundación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Esplai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ciudadanía comprometida</w:t>
      </w:r>
      <w:r>
        <w:rPr>
          <w:rStyle w:val="Ninguno"/>
          <w:rFonts w:ascii="Arial" w:hAnsi="Arial"/>
          <w:shd w:val="clear" w:color="auto" w:fill="FDFCFA"/>
        </w:rPr>
        <w:t xml:space="preserve"> - 635 361 997 – 951 390 588 / </w:t>
      </w:r>
      <w:hyperlink r:id="rId15" w:history="1">
        <w:r>
          <w:rPr>
            <w:rStyle w:val="Hyperlink1"/>
          </w:rPr>
          <w:t>ajatrompikones@gmail.com</w:t>
        </w:r>
      </w:hyperlink>
    </w:p>
    <w:p w:rsidR="00EA7DAE" w:rsidRPr="00EA7DAE" w:rsidRDefault="00EA7DAE" w:rsidP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  <w:lang w:val="it-IT"/>
        </w:rPr>
        <w:t>Arte, Tecnolog</w:t>
      </w:r>
      <w:r>
        <w:rPr>
          <w:rStyle w:val="Ninguno"/>
          <w:rFonts w:ascii="Arial" w:hAnsi="Arial"/>
          <w:b/>
          <w:bCs/>
          <w:caps/>
          <w:shd w:val="clear" w:color="auto" w:fill="FDFCFA"/>
        </w:rPr>
        <w:t>ía y Ciencia Cerá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it-IT"/>
        </w:rPr>
        <w:t>mica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lastRenderedPageBreak/>
        <w:t>La Fundación realizará sesiones de producción artística dirigida a población joven de municipios pequeños para potenciar la participación, la creatividad y la inteligencia colectiva.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Fundación Museo Picasso Málaga</w:t>
      </w:r>
      <w:r>
        <w:rPr>
          <w:rStyle w:val="Ninguno"/>
          <w:rFonts w:ascii="Arial" w:hAnsi="Arial"/>
          <w:shd w:val="clear" w:color="auto" w:fill="FDFCFA"/>
        </w:rPr>
        <w:t xml:space="preserve"> - 952 127 600 / </w:t>
      </w:r>
      <w:hyperlink r:id="rId16" w:history="1">
        <w:r>
          <w:rPr>
            <w:rStyle w:val="Hyperlink1"/>
          </w:rPr>
          <w:t>gerencia@mpicassom.org</w:t>
        </w:r>
      </w:hyperlink>
    </w:p>
    <w:p w:rsidR="00EA7DAE" w:rsidRDefault="00EA7DAE">
      <w:pPr>
        <w:pStyle w:val="Prrafodelista"/>
        <w:jc w:val="center"/>
        <w:rPr>
          <w:rStyle w:val="Ninguno"/>
          <w:rFonts w:ascii="Arial" w:hAnsi="Arial"/>
          <w:b/>
          <w:bCs/>
          <w:caps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Solearte Flamenco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La iniciativa formará en gestión de eventos culturales de arte flamenco para ofrecer a los jóvenes una salida laboral en los pequeños municipios del interior de Málaga.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Peña La Soleá y Asociación Peña Flamenca “la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Gañana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>”</w:t>
      </w:r>
      <w:r>
        <w:rPr>
          <w:rStyle w:val="Ninguno"/>
          <w:rFonts w:ascii="Arial" w:hAnsi="Arial"/>
          <w:shd w:val="clear" w:color="auto" w:fill="FDFCFA"/>
        </w:rPr>
        <w:t xml:space="preserve"> – 670 465 465 / </w:t>
      </w:r>
      <w:hyperlink r:id="rId17" w:history="1">
        <w:r>
          <w:rPr>
            <w:rStyle w:val="Hyperlink1"/>
          </w:rPr>
          <w:t>belmorgan@gmail.com</w:t>
        </w:r>
      </w:hyperlink>
    </w:p>
    <w:p w:rsidR="00EA7DAE" w:rsidRDefault="00EA7DAE">
      <w:pPr>
        <w:pStyle w:val="Prrafodelista"/>
        <w:jc w:val="center"/>
        <w:rPr>
          <w:rStyle w:val="Ninguno"/>
          <w:rFonts w:ascii="Arial" w:hAnsi="Arial"/>
          <w:b/>
          <w:bCs/>
          <w:caps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Escuela Aula Abierta I+E Innovación y Educación.                     Un puzzle tecnológico al servicio de las personas.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Aula Abierta Innovación + Educación formará y asesorará a jóvenes que han abandonado el sistema educativo sin obtener el título de Educación Secundaria, o que quieren realizar la prueba de acceso a los ciclos formativos a través de una modalidad de enseñanza semipresencial. Como novedad incluye nuevos formatos de los temarios como el audiolibro.</w:t>
      </w:r>
    </w:p>
    <w:p w:rsidR="00E42E63" w:rsidRDefault="00EA7DAE">
      <w:pPr>
        <w:pStyle w:val="Prrafodelista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Cívica para la prevención </w:t>
      </w:r>
      <w:r>
        <w:rPr>
          <w:rStyle w:val="Ninguno"/>
          <w:rFonts w:ascii="Arial" w:hAnsi="Arial"/>
          <w:shd w:val="clear" w:color="auto" w:fill="FDFCFA"/>
        </w:rPr>
        <w:t xml:space="preserve">- 952 345 201 – 620 028 418 / </w:t>
      </w:r>
      <w:hyperlink r:id="rId18" w:history="1">
        <w:r>
          <w:rPr>
            <w:rStyle w:val="Hyperlink1"/>
          </w:rPr>
          <w:t>omaweb@omaweb.org</w:t>
        </w:r>
      </w:hyperlink>
    </w:p>
    <w:p w:rsidR="00EA7DAE" w:rsidRDefault="00EA7DAE">
      <w:pPr>
        <w:pStyle w:val="Cuerpo"/>
        <w:ind w:left="720"/>
        <w:jc w:val="center"/>
        <w:rPr>
          <w:rStyle w:val="Ninguno"/>
          <w:rFonts w:ascii="Arial" w:hAnsi="Arial"/>
          <w:b/>
          <w:bCs/>
          <w:caps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El Gran Juego del Valle del Guadalhorce.                             Educación en Innovación Social en Rancho Limón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La entidad aumentará la participación social de los jóvenes a través de la interacción con el entorno en un juego mediante el que adquirirán conocimientos de cambio climático, género, ODS, economía social y mundo rural.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Líbero</w:t>
      </w:r>
      <w:r>
        <w:rPr>
          <w:rStyle w:val="Ninguno"/>
          <w:rFonts w:ascii="Arial" w:hAnsi="Arial"/>
          <w:shd w:val="clear" w:color="auto" w:fill="FDFCFA"/>
        </w:rPr>
        <w:t xml:space="preserve"> – 661 293 197 / </w:t>
      </w:r>
      <w:hyperlink r:id="rId19" w:history="1">
        <w:r>
          <w:rPr>
            <w:rStyle w:val="Hyperlink1"/>
          </w:rPr>
          <w:t>asociacionlibero@gmail.com</w:t>
        </w:r>
      </w:hyperlink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  <w:lang w:val="pt-PT"/>
        </w:rPr>
        <w:t>Entre Costuras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Entre Costuras dará a conocer las potencialidades del sector textil a jóvenes y sectores sociales más vulnerables y los formará en el sector para promover la economía basada en el comercio justo y local.</w:t>
      </w:r>
    </w:p>
    <w:p w:rsidR="00E42E63" w:rsidRDefault="00EA7DAE" w:rsidP="00EA7DAE">
      <w:pPr>
        <w:pStyle w:val="Prrafodelista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Fundación Marcelino Champagnat</w:t>
      </w:r>
      <w:r>
        <w:rPr>
          <w:rStyle w:val="Ninguno"/>
          <w:rFonts w:ascii="Arial" w:hAnsi="Arial"/>
          <w:shd w:val="clear" w:color="auto" w:fill="FDFCFA"/>
        </w:rPr>
        <w:t xml:space="preserve"> – 663 853 953 / </w:t>
      </w:r>
      <w:hyperlink r:id="rId20" w:history="1">
        <w:r>
          <w:rPr>
            <w:rStyle w:val="Hyperlink1"/>
          </w:rPr>
          <w:t>info@sumandosmas.org</w:t>
        </w:r>
      </w:hyperlink>
    </w:p>
    <w:p w:rsidR="00E42E63" w:rsidRDefault="00E42E63">
      <w:pPr>
        <w:pStyle w:val="Cuerpo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</w:p>
    <w:p w:rsidR="00E42E63" w:rsidRDefault="00E42E63">
      <w:pPr>
        <w:pStyle w:val="Cuerpo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</w:p>
    <w:p w:rsidR="00E42E63" w:rsidRDefault="00EA7DAE">
      <w:pPr>
        <w:pStyle w:val="Cuerpo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lastRenderedPageBreak/>
        <w:t xml:space="preserve">RETO Alcanzar la empleabilidad y la inclusión social, especialmente de los sectores más vulnerables de la población para la disminución de las 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  <w:lang w:val="pt-PT"/>
        </w:rPr>
        <w:t xml:space="preserve">desigualdades sociales.  </w:t>
      </w:r>
    </w:p>
    <w:p w:rsidR="00E42E63" w:rsidRDefault="00E42E63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Plan Fermenta: Programa de Fomento de la Empleabilidad de Personas con Diversidad Funcional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Plan Fermenta fomentará la inserción laboral de personas con diversidad funcional en centros de producción y elaboración artesanal de quesos del entorno rural de la provincia.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Pro-Denominación de Origen de Quesos de Málaga y Asociación DECOLORES</w:t>
      </w:r>
      <w:r>
        <w:rPr>
          <w:rStyle w:val="Ninguno"/>
          <w:rFonts w:ascii="Arial" w:hAnsi="Arial"/>
          <w:shd w:val="clear" w:color="auto" w:fill="FDFCFA"/>
        </w:rPr>
        <w:t xml:space="preserve"> - 952 483 868 / </w:t>
      </w:r>
      <w:hyperlink r:id="rId21" w:history="1">
        <w:r>
          <w:rPr>
            <w:rStyle w:val="Hyperlink1"/>
          </w:rPr>
          <w:t>info@quesosdemalaga.es</w:t>
        </w:r>
      </w:hyperlink>
    </w:p>
    <w:p w:rsidR="00E42E63" w:rsidRDefault="00E42E63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Taller de modelado e impresión 3D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AFENES trabajará en alcanzar la inclusión social de las personas con problemas de salud mental a través de la formación y uso de nuevas tecnologías como el modelado e impresión 3D.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de Familias y Personas con Enfermedad Mental AFENES</w:t>
      </w:r>
      <w:r>
        <w:rPr>
          <w:rStyle w:val="Ninguno"/>
          <w:rFonts w:ascii="Arial" w:hAnsi="Arial"/>
          <w:shd w:val="clear" w:color="auto" w:fill="FDFCFA"/>
        </w:rPr>
        <w:t xml:space="preserve"> – 952 217 779 / </w:t>
      </w:r>
      <w:hyperlink r:id="rId22" w:history="1">
        <w:r>
          <w:rPr>
            <w:rStyle w:val="Hyperlink1"/>
          </w:rPr>
          <w:t>admin@afenes.org</w:t>
        </w:r>
      </w:hyperlink>
    </w:p>
    <w:p w:rsidR="00E42E63" w:rsidRDefault="00E42E63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Igualdad, Cualificación y Diversidad en la Sierra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La Fundación llevará a cabo un programa para mejorar la empleabilidad e inclusión en el mercado laboral de personas con diversidad funcional en la Sierra de las Nieves y con incidencia en las mujeres.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Fundación Tutelar y de Asistencia Personal FUNDATUL</w:t>
      </w:r>
      <w:r>
        <w:rPr>
          <w:rStyle w:val="Ninguno"/>
          <w:rFonts w:ascii="Arial" w:hAnsi="Arial"/>
          <w:shd w:val="clear" w:color="auto" w:fill="FDFCFA"/>
        </w:rPr>
        <w:t xml:space="preserve"> – 607 621 584 – 952 785 409 / </w:t>
      </w:r>
      <w:hyperlink r:id="rId23" w:history="1">
        <w:r>
          <w:rPr>
            <w:rStyle w:val="Hyperlink1"/>
          </w:rPr>
          <w:t>info@fundatul.org</w:t>
        </w:r>
      </w:hyperlink>
    </w:p>
    <w:p w:rsidR="00E42E63" w:rsidRDefault="00E42E63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Biodiversas: Personas, oportunidades, plantas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Biodiversas ofrecerá a través de la formación una oportunidad de inclusión social y empleabilidad a personas con diversidad funcional y mujeres en riesgo de exclusión a través de la innovación con plantas (agroecología).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Asociación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Ecoherencia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– 664 008 780 / </w:t>
      </w:r>
      <w:hyperlink r:id="rId24" w:history="1">
        <w:r>
          <w:rPr>
            <w:rStyle w:val="Hyperlink1"/>
          </w:rPr>
          <w:t>info@ecoherencia.es</w:t>
        </w:r>
      </w:hyperlink>
    </w:p>
    <w:p w:rsidR="00E42E63" w:rsidRDefault="00E42E63">
      <w:pPr>
        <w:pStyle w:val="Cuerpo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</w:p>
    <w:p w:rsidR="00EA7DAE" w:rsidRDefault="00EA7DAE" w:rsidP="00EA7DAE">
      <w:pPr>
        <w:pStyle w:val="Cuerpo"/>
        <w:jc w:val="both"/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RETO </w:t>
      </w:r>
      <w:r w:rsidRPr="00EA7DAE"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>Lograr las alianzas de empresas y entidades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 sociales para la generación </w:t>
      </w:r>
      <w:r w:rsidRPr="00EA7DAE"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de proyectos de mayor impacto social y generar puntos de </w:t>
      </w:r>
      <w:r w:rsidRPr="00EA7DAE"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lastRenderedPageBreak/>
        <w:t xml:space="preserve">encuentro referentes en el territorio para la creación colectiva, la creatividad y el emprendimiento </w:t>
      </w:r>
    </w:p>
    <w:p w:rsidR="00E42E63" w:rsidRDefault="00E42E63" w:rsidP="00EA7DAE">
      <w:pPr>
        <w:pStyle w:val="Cuerpo"/>
        <w:rPr>
          <w:rStyle w:val="Ninguno"/>
          <w:rFonts w:ascii="Arial" w:eastAsia="Arial" w:hAnsi="Arial" w:cs="Arial"/>
          <w:b/>
          <w:bCs/>
          <w:cap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Servicio de Apoyo a Madres con Beb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fr-FR"/>
        </w:rPr>
        <w:t>é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pt-PT"/>
        </w:rPr>
        <w:t>s Prematuros (SAMABEP)</w:t>
      </w:r>
      <w:r>
        <w:rPr>
          <w:rStyle w:val="Ninguno"/>
          <w:rFonts w:ascii="Arial" w:hAnsi="Arial"/>
          <w:b/>
          <w:bCs/>
          <w:caps/>
          <w:color w:val="0070C4"/>
          <w:u w:color="0070C4"/>
          <w:shd w:val="clear" w:color="auto" w:fill="FDFCFA"/>
        </w:rPr>
        <w:t xml:space="preserve"> 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La Asociación pondrá en marcha la Red de Apoyo a Madres con Bebés Prematuros para dar soporte económico, psicosocial y logístico a familias de niños nacidos antes de las 37 semanas de gestación, haciendo especial hincapié en las mujeres procedentes de entornos </w:t>
      </w:r>
      <w:proofErr w:type="spellStart"/>
      <w:proofErr w:type="gramStart"/>
      <w:r>
        <w:rPr>
          <w:rStyle w:val="Ninguno"/>
          <w:rFonts w:ascii="Arial" w:hAnsi="Arial"/>
          <w:shd w:val="clear" w:color="auto" w:fill="FDFCFA"/>
        </w:rPr>
        <w:t>rurales.Hacer</w:t>
      </w:r>
      <w:proofErr w:type="spellEnd"/>
      <w:proofErr w:type="gramEnd"/>
      <w:r>
        <w:rPr>
          <w:rStyle w:val="Ninguno"/>
          <w:rFonts w:ascii="Arial" w:hAnsi="Arial"/>
          <w:shd w:val="clear" w:color="auto" w:fill="FDFCFA"/>
        </w:rPr>
        <w:t xml:space="preserve"> visible una realidad no manifestada.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GESFERA</w:t>
      </w:r>
      <w:r>
        <w:rPr>
          <w:rStyle w:val="Ninguno"/>
          <w:rFonts w:ascii="Arial" w:hAnsi="Arial"/>
          <w:shd w:val="clear" w:color="auto" w:fill="FDFCFA"/>
        </w:rPr>
        <w:t xml:space="preserve"> - 652 667 221 / </w:t>
      </w:r>
      <w:hyperlink r:id="rId25" w:history="1">
        <w:r>
          <w:rPr>
            <w:rStyle w:val="Hyperlink1"/>
          </w:rPr>
          <w:t>silviagil@gesfera.es</w:t>
        </w:r>
      </w:hyperlink>
    </w:p>
    <w:p w:rsidR="00E42E63" w:rsidRDefault="00E42E63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Prrafodelista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La Noria Social Hub: Programa de apoyo a Proyectos de Innovación Social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 xml:space="preserve">Las entidades dinamizarán la app La Noria Social </w:t>
      </w:r>
      <w:proofErr w:type="spellStart"/>
      <w:r>
        <w:rPr>
          <w:rStyle w:val="Ninguno"/>
          <w:rFonts w:ascii="Arial" w:hAnsi="Arial"/>
          <w:shd w:val="clear" w:color="auto" w:fill="FDFCFA"/>
        </w:rPr>
        <w:t>Hub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y fomentarán la colaboración y el emprendimiento entre personas y organizaciones sociales a través de diferentes actividades.</w:t>
      </w:r>
    </w:p>
    <w:p w:rsidR="00E42E63" w:rsidRDefault="00EA7DAE" w:rsidP="00EA7DAE">
      <w:pPr>
        <w:pStyle w:val="Prrafodelista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 xml:space="preserve">Fundación Global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Hub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for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the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Common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 xml:space="preserve"> </w:t>
      </w:r>
      <w:proofErr w:type="spellStart"/>
      <w:r>
        <w:rPr>
          <w:rStyle w:val="Ninguno"/>
          <w:rFonts w:ascii="Arial" w:hAnsi="Arial"/>
          <w:b/>
          <w:bCs/>
          <w:shd w:val="clear" w:color="auto" w:fill="FDFCFA"/>
        </w:rPr>
        <w:t>Goods</w:t>
      </w:r>
      <w:proofErr w:type="spellEnd"/>
      <w:r>
        <w:rPr>
          <w:rStyle w:val="Ninguno"/>
          <w:rFonts w:ascii="Arial" w:hAnsi="Arial"/>
          <w:b/>
          <w:bCs/>
          <w:shd w:val="clear" w:color="auto" w:fill="FDFCFA"/>
        </w:rPr>
        <w:t>, Asociación Arrabal AID y Asociación DYAR Redescubrir y Aprender Rincón</w:t>
      </w:r>
      <w:r>
        <w:rPr>
          <w:rStyle w:val="Ninguno"/>
          <w:rFonts w:ascii="Arial" w:hAnsi="Arial"/>
          <w:shd w:val="clear" w:color="auto" w:fill="FDFCFA"/>
        </w:rPr>
        <w:t xml:space="preserve"> –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 </w:t>
      </w:r>
      <w:r>
        <w:rPr>
          <w:rStyle w:val="Ninguno"/>
          <w:rFonts w:ascii="Arial" w:hAnsi="Arial"/>
          <w:shd w:val="clear" w:color="auto" w:fill="FDFCFA"/>
        </w:rPr>
        <w:t xml:space="preserve">615 358 985 / </w:t>
      </w:r>
      <w:hyperlink r:id="rId26" w:history="1">
        <w:r>
          <w:rPr>
            <w:rStyle w:val="Hyperlink1"/>
          </w:rPr>
          <w:t>diego@commongoodhub.com</w:t>
        </w:r>
      </w:hyperlink>
    </w:p>
    <w:p w:rsidR="00E42E63" w:rsidRDefault="00E42E63">
      <w:pPr>
        <w:pStyle w:val="Cuerpo"/>
        <w:jc w:val="both"/>
        <w:rPr>
          <w:rStyle w:val="Ninguno"/>
          <w:rFonts w:ascii="Arial" w:eastAsia="Arial" w:hAnsi="Arial" w:cs="Arial"/>
          <w:color w:val="0070C4"/>
          <w:u w:color="0070C4"/>
          <w:shd w:val="clear" w:color="auto" w:fill="FDFCFA"/>
        </w:rPr>
      </w:pPr>
    </w:p>
    <w:p w:rsidR="00E42E63" w:rsidRDefault="00EA7DAE" w:rsidP="00EA7DAE">
      <w:pPr>
        <w:pStyle w:val="Cuerpo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Otras propuestas de entidades sociales beneficiosas para la provincia de Málaga y especialmente para los 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  <w:lang w:val="pt-PT"/>
        </w:rPr>
        <w:t xml:space="preserve">municipios de menos de 20.000 habitantes 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>desde la innovación social.</w:t>
      </w:r>
    </w:p>
    <w:p w:rsidR="00E42E63" w:rsidRDefault="00E42E63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¿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pt-PT"/>
        </w:rPr>
        <w:t>A qu</w:t>
      </w:r>
      <w:r>
        <w:rPr>
          <w:rStyle w:val="Ninguno"/>
          <w:rFonts w:ascii="Arial" w:hAnsi="Arial"/>
          <w:b/>
          <w:bCs/>
          <w:caps/>
          <w:shd w:val="clear" w:color="auto" w:fill="FDFCFA"/>
          <w:lang w:val="fr-FR"/>
        </w:rPr>
        <w:t xml:space="preserve">é </w:t>
      </w:r>
      <w:r>
        <w:rPr>
          <w:rStyle w:val="Ninguno"/>
          <w:rFonts w:ascii="Arial" w:hAnsi="Arial"/>
          <w:b/>
          <w:bCs/>
          <w:caps/>
          <w:shd w:val="clear" w:color="auto" w:fill="FDFCFA"/>
        </w:rPr>
        <w:t>juegan mis hij@s?                                                                  Escuela de videojuegos para mamás y papás</w:t>
      </w:r>
      <w:r>
        <w:rPr>
          <w:rStyle w:val="Ninguno"/>
          <w:rFonts w:ascii="Arial" w:hAnsi="Arial"/>
          <w:b/>
          <w:bCs/>
          <w:color w:val="0070C4"/>
          <w:sz w:val="24"/>
          <w:szCs w:val="24"/>
          <w:u w:color="0070C4"/>
          <w:shd w:val="clear" w:color="auto" w:fill="FDFCFA"/>
        </w:rPr>
        <w:t xml:space="preserve"> 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t>El proyecto pondrá en marcha una Escuela de Videojuegos para Madres y Padres a través de la cual trabajará la prevención y sensibilización sobre los retos que plantea el ocio electrónico para menores con talleres y experiencias participativas.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Oleaje</w:t>
      </w:r>
      <w:r>
        <w:rPr>
          <w:rStyle w:val="Ninguno"/>
          <w:rFonts w:ascii="Arial" w:hAnsi="Arial"/>
          <w:shd w:val="clear" w:color="auto" w:fill="FDFCFA"/>
        </w:rPr>
        <w:t xml:space="preserve"> - 692 268 065 / </w:t>
      </w:r>
      <w:hyperlink r:id="rId27" w:history="1">
        <w:r>
          <w:rPr>
            <w:rStyle w:val="Hyperlink1"/>
          </w:rPr>
          <w:t>contacto@asociacionoleaje.net</w:t>
        </w:r>
      </w:hyperlink>
    </w:p>
    <w:p w:rsidR="00E42E63" w:rsidRDefault="00E42E63">
      <w:pPr>
        <w:pStyle w:val="Prrafodelista"/>
        <w:jc w:val="both"/>
        <w:rPr>
          <w:rStyle w:val="Ninguno"/>
          <w:rFonts w:ascii="Arial" w:eastAsia="Arial" w:hAnsi="Arial" w:cs="Arial"/>
          <w:b/>
          <w:bCs/>
          <w:color w:val="0070C4"/>
          <w:sz w:val="24"/>
          <w:szCs w:val="24"/>
          <w:u w:color="0070C4"/>
          <w:shd w:val="clear" w:color="auto" w:fill="FDFCFA"/>
        </w:rPr>
      </w:pPr>
    </w:p>
    <w:p w:rsidR="00E42E63" w:rsidRDefault="00EA7DAE">
      <w:pPr>
        <w:pStyle w:val="Cuerpo"/>
        <w:ind w:left="720"/>
        <w:jc w:val="center"/>
        <w:rPr>
          <w:rStyle w:val="Ninguno"/>
          <w:rFonts w:ascii="Arial" w:eastAsia="Arial" w:hAnsi="Arial" w:cs="Arial"/>
          <w:b/>
          <w:bCs/>
          <w:caps/>
          <w:shd w:val="clear" w:color="auto" w:fill="FDFCFA"/>
        </w:rPr>
      </w:pPr>
      <w:r>
        <w:rPr>
          <w:rStyle w:val="Ninguno"/>
          <w:rFonts w:ascii="Arial" w:hAnsi="Arial"/>
          <w:b/>
          <w:bCs/>
          <w:caps/>
          <w:shd w:val="clear" w:color="auto" w:fill="FDFCFA"/>
        </w:rPr>
        <w:t>Favorecer el empoderamiento social de las familias en riesgo de exclusión social y su inserción sociolaboral en Campillos, Álora y Pizarra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shd w:val="clear" w:color="auto" w:fill="FDFCFA"/>
        </w:rPr>
        <w:lastRenderedPageBreak/>
        <w:t xml:space="preserve">La entidad trabajará en revertir la situación de colectivos vulnerables a través de la inserción </w:t>
      </w:r>
      <w:proofErr w:type="spellStart"/>
      <w:r>
        <w:rPr>
          <w:rStyle w:val="Ninguno"/>
          <w:rFonts w:ascii="Arial" w:hAnsi="Arial"/>
          <w:shd w:val="clear" w:color="auto" w:fill="FDFCFA"/>
        </w:rPr>
        <w:t>sociolaboral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, la mejora de calidad de vida y el empoderamiento social en los municipios de Campillos, </w:t>
      </w:r>
      <w:proofErr w:type="spellStart"/>
      <w:r>
        <w:rPr>
          <w:rStyle w:val="Ninguno"/>
          <w:rFonts w:ascii="Arial" w:hAnsi="Arial"/>
          <w:shd w:val="clear" w:color="auto" w:fill="FDFCFA"/>
        </w:rPr>
        <w:t>Álora</w:t>
      </w:r>
      <w:proofErr w:type="spellEnd"/>
      <w:r>
        <w:rPr>
          <w:rStyle w:val="Ninguno"/>
          <w:rFonts w:ascii="Arial" w:hAnsi="Arial"/>
          <w:shd w:val="clear" w:color="auto" w:fill="FDFCFA"/>
        </w:rPr>
        <w:t xml:space="preserve"> y Pizarra.</w:t>
      </w:r>
    </w:p>
    <w:p w:rsidR="00E42E63" w:rsidRDefault="00EA7DAE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  <w:r>
        <w:rPr>
          <w:rStyle w:val="Ninguno"/>
          <w:rFonts w:ascii="Arial" w:hAnsi="Arial"/>
          <w:b/>
          <w:bCs/>
          <w:shd w:val="clear" w:color="auto" w:fill="FDFCFA"/>
        </w:rPr>
        <w:t>Asociación Banco de Alimentos de la Costa del Sol</w:t>
      </w:r>
      <w:r>
        <w:rPr>
          <w:rStyle w:val="Ninguno"/>
          <w:rFonts w:ascii="Arial" w:hAnsi="Arial"/>
          <w:shd w:val="clear" w:color="auto" w:fill="FDFCFA"/>
        </w:rPr>
        <w:t xml:space="preserve"> - 952 179 579 / </w:t>
      </w:r>
      <w:hyperlink r:id="rId28" w:history="1">
        <w:r>
          <w:rPr>
            <w:rStyle w:val="Hyperlink1"/>
          </w:rPr>
          <w:t>malaga@bancosol.info</w:t>
        </w:r>
      </w:hyperlink>
    </w:p>
    <w:p w:rsidR="00E42E63" w:rsidRDefault="00E42E63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</w:p>
    <w:p w:rsidR="00E42E63" w:rsidRDefault="00E42E63">
      <w:pPr>
        <w:pStyle w:val="Prrafodelista"/>
        <w:jc w:val="both"/>
        <w:rPr>
          <w:rStyle w:val="Ninguno"/>
          <w:rFonts w:ascii="Arial" w:eastAsia="Arial" w:hAnsi="Arial" w:cs="Arial"/>
          <w:shd w:val="clear" w:color="auto" w:fill="FDFCFA"/>
        </w:rPr>
      </w:pPr>
    </w:p>
    <w:p w:rsidR="00E42E63" w:rsidRDefault="00E42E63">
      <w:pPr>
        <w:pStyle w:val="Prrafodelista"/>
        <w:jc w:val="both"/>
      </w:pPr>
    </w:p>
    <w:sectPr w:rsidR="00E42E63">
      <w:headerReference w:type="default" r:id="rId29"/>
      <w:footerReference w:type="default" r:id="rId3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18" w:rsidRDefault="00EA7DAE">
      <w:r>
        <w:separator/>
      </w:r>
    </w:p>
  </w:endnote>
  <w:endnote w:type="continuationSeparator" w:id="0">
    <w:p w:rsidR="00AF5918" w:rsidRDefault="00EA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63" w:rsidRDefault="00E42E63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18" w:rsidRDefault="00EA7DAE">
      <w:r>
        <w:separator/>
      </w:r>
    </w:p>
  </w:footnote>
  <w:footnote w:type="continuationSeparator" w:id="0">
    <w:p w:rsidR="00AF5918" w:rsidRDefault="00EA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63" w:rsidRDefault="00E42E63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F59"/>
    <w:multiLevelType w:val="hybridMultilevel"/>
    <w:tmpl w:val="0310B7B0"/>
    <w:lvl w:ilvl="0" w:tplc="644875DC">
      <w:numFmt w:val="bullet"/>
      <w:lvlText w:val="-"/>
      <w:lvlJc w:val="left"/>
      <w:pPr>
        <w:ind w:left="720" w:hanging="360"/>
      </w:pPr>
      <w:rPr>
        <w:rFonts w:ascii="Helvetica" w:eastAsia="MS ??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44D0"/>
    <w:multiLevelType w:val="hybridMultilevel"/>
    <w:tmpl w:val="DF70607E"/>
    <w:lvl w:ilvl="0" w:tplc="644875DC">
      <w:numFmt w:val="bullet"/>
      <w:lvlText w:val="-"/>
      <w:lvlJc w:val="left"/>
      <w:pPr>
        <w:ind w:left="780" w:hanging="360"/>
      </w:pPr>
      <w:rPr>
        <w:rFonts w:ascii="Helvetica" w:eastAsia="MS ??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63"/>
    <w:rsid w:val="00815ADF"/>
    <w:rsid w:val="00A23568"/>
    <w:rsid w:val="00A94A96"/>
    <w:rsid w:val="00AF5918"/>
    <w:rsid w:val="00D252EF"/>
    <w:rsid w:val="00E42E63"/>
    <w:rsid w:val="00E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EC31"/>
  <w15:docId w15:val="{B59C1BC1-FFDD-4A08-BFF3-108A526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  <w:shd w:val="clear" w:color="auto" w:fill="FDFCFA"/>
    </w:rPr>
  </w:style>
  <w:style w:type="character" w:customStyle="1" w:styleId="Hyperlink1">
    <w:name w:val="Hyperlink.1"/>
    <w:basedOn w:val="Enlace"/>
    <w:rPr>
      <w:rFonts w:ascii="Arial" w:eastAsia="Arial" w:hAnsi="Arial" w:cs="Arial"/>
      <w:color w:val="0000FF"/>
      <w:u w:val="single" w:color="0000FF"/>
      <w:shd w:val="clear" w:color="auto" w:fill="FDFC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mailto:creahuertas@gmail.com" TargetMode="External" Type="http://schemas.openxmlformats.org/officeDocument/2006/relationships/hyperlink"/>
<Relationship Id="rId11" Target="mailto:hola@ciceronesrurales.com" TargetMode="External" Type="http://schemas.openxmlformats.org/officeDocument/2006/relationships/hyperlink"/>
<Relationship Id="rId12" Target="mailto:directivatierrasludicas@gmail.com" TargetMode="External" Type="http://schemas.openxmlformats.org/officeDocument/2006/relationships/hyperlink"/>
<Relationship Id="rId13" Target="mailto:aeinnovacionsocial@gmail.com" TargetMode="External" Type="http://schemas.openxmlformats.org/officeDocument/2006/relationships/hyperlink"/>
<Relationship Id="rId14" Target="mailto:lgonzalez@accioncontraelhambre.org" TargetMode="External" Type="http://schemas.openxmlformats.org/officeDocument/2006/relationships/hyperlink"/>
<Relationship Id="rId15" Target="mailto:ajatrompikones@gmail.com" TargetMode="External" Type="http://schemas.openxmlformats.org/officeDocument/2006/relationships/hyperlink"/>
<Relationship Id="rId16" Target="mailto:gerencia@mpicassom.org" TargetMode="External" Type="http://schemas.openxmlformats.org/officeDocument/2006/relationships/hyperlink"/>
<Relationship Id="rId17" Target="mailto:belmorgan@gmail.com" TargetMode="External" Type="http://schemas.openxmlformats.org/officeDocument/2006/relationships/hyperlink"/>
<Relationship Id="rId18" Target="mailto:omaweb@omaweb.org" TargetMode="External" Type="http://schemas.openxmlformats.org/officeDocument/2006/relationships/hyperlink"/>
<Relationship Id="rId19" Target="mailto:asociacionlibero@gmail.com" TargetMode="External" Type="http://schemas.openxmlformats.org/officeDocument/2006/relationships/hyperlink"/>
<Relationship Id="rId2" Target="styles.xml" Type="http://schemas.openxmlformats.org/officeDocument/2006/relationships/styles"/>
<Relationship Id="rId20" Target="mailto:info@sumandosmas.org" TargetMode="External" Type="http://schemas.openxmlformats.org/officeDocument/2006/relationships/hyperlink"/>
<Relationship Id="rId21" Target="mailto:info@quesosdemalaga.es" TargetMode="External" Type="http://schemas.openxmlformats.org/officeDocument/2006/relationships/hyperlink"/>
<Relationship Id="rId22" Target="mailto:admin@afenes.org" TargetMode="External" Type="http://schemas.openxmlformats.org/officeDocument/2006/relationships/hyperlink"/>
<Relationship Id="rId23" Target="mailto:info@fundatul.org" TargetMode="External" Type="http://schemas.openxmlformats.org/officeDocument/2006/relationships/hyperlink"/>
<Relationship Id="rId24" Target="mailto:info@ecoherencia.es" TargetMode="External" Type="http://schemas.openxmlformats.org/officeDocument/2006/relationships/hyperlink"/>
<Relationship Id="rId25" Target="mailto:silviagil@gesfera.es" TargetMode="External" Type="http://schemas.openxmlformats.org/officeDocument/2006/relationships/hyperlink"/>
<Relationship Id="rId26" Target="mailto:diego@commongoodhub.com" TargetMode="External" Type="http://schemas.openxmlformats.org/officeDocument/2006/relationships/hyperlink"/>
<Relationship Id="rId27" Target="mailto:contacto@asociacionoleaje.net" TargetMode="External" Type="http://schemas.openxmlformats.org/officeDocument/2006/relationships/hyperlink"/>
<Relationship Id="rId28" Target="mailto:malaga@bancosol.info" TargetMode="External" Type="http://schemas.openxmlformats.org/officeDocument/2006/relationships/hyperlink"/>
<Relationship Id="rId29" Target="header1.xml" Type="http://schemas.openxmlformats.org/officeDocument/2006/relationships/header"/>
<Relationship Id="rId3" Target="settings.xml" Type="http://schemas.openxmlformats.org/officeDocument/2006/relationships/settings"/>
<Relationship Id="rId30" Target="footer1.xml" Type="http://schemas.openxmlformats.org/officeDocument/2006/relationships/footer"/>
<Relationship Id="rId31" Target="fontTable.xml" Type="http://schemas.openxmlformats.org/officeDocument/2006/relationships/fontTable"/>
<Relationship Id="rId32" Target="theme/theme1.xml" Type="http://schemas.openxmlformats.org/officeDocument/2006/relationships/theme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ailto:almijara@malagareforesta.org" TargetMode="External" Type="http://schemas.openxmlformats.org/officeDocument/2006/relationships/hyperlink"/>
<Relationship Id="rId8" Target="mailto:generoyjuventud@valledelguadalhorce.com" TargetMode="External" Type="http://schemas.openxmlformats.org/officeDocument/2006/relationships/hyperlink"/>
<Relationship Id="rId9" Target="mailto:auladelmar.lanoria@gmail.com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1775</Words>
  <Characters>9765</Characters>
  <Application/>
  <DocSecurity>0</DocSecurity>
  <Lines>81</Lines>
  <Paragraphs>23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11517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